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D0CB" w14:textId="77777777" w:rsidR="00A35BC3" w:rsidRDefault="00A35BC3">
      <w:pPr>
        <w:rPr>
          <w:rFonts w:ascii="Times New Roman" w:hAnsi="Times New Roman" w:cs="Times New Roman"/>
          <w:b/>
          <w:sz w:val="24"/>
          <w:szCs w:val="24"/>
        </w:rPr>
      </w:pPr>
    </w:p>
    <w:p w14:paraId="2FABB55E" w14:textId="77777777" w:rsidR="00A35BC3" w:rsidRDefault="00A35BC3">
      <w:pPr>
        <w:rPr>
          <w:rFonts w:ascii="Times New Roman" w:hAnsi="Times New Roman" w:cs="Times New Roman"/>
          <w:b/>
          <w:sz w:val="24"/>
          <w:szCs w:val="24"/>
        </w:rPr>
      </w:pPr>
    </w:p>
    <w:p w14:paraId="6959A4C6" w14:textId="77777777" w:rsidR="00A35BC3" w:rsidRDefault="00A35BC3">
      <w:pPr>
        <w:rPr>
          <w:rFonts w:ascii="Times New Roman" w:hAnsi="Times New Roman" w:cs="Times New Roman"/>
          <w:b/>
          <w:sz w:val="24"/>
          <w:szCs w:val="24"/>
        </w:rPr>
      </w:pPr>
    </w:p>
    <w:p w14:paraId="1A23477E" w14:textId="77777777" w:rsidR="00A35BC3" w:rsidRDefault="00A35BC3">
      <w:pPr>
        <w:rPr>
          <w:rFonts w:ascii="Times New Roman" w:hAnsi="Times New Roman" w:cs="Times New Roman"/>
          <w:b/>
          <w:sz w:val="24"/>
          <w:szCs w:val="24"/>
        </w:rPr>
      </w:pPr>
    </w:p>
    <w:p w14:paraId="567A771A" w14:textId="77777777" w:rsidR="00A35BC3" w:rsidRDefault="00A35BC3">
      <w:pPr>
        <w:rPr>
          <w:rFonts w:ascii="Times New Roman" w:hAnsi="Times New Roman" w:cs="Times New Roman"/>
          <w:b/>
          <w:sz w:val="24"/>
          <w:szCs w:val="24"/>
        </w:rPr>
      </w:pPr>
    </w:p>
    <w:p w14:paraId="04973A7F" w14:textId="21AB0020" w:rsidR="00A35BC3" w:rsidRDefault="00397AC8" w:rsidP="00181ABA">
      <w:pPr>
        <w:jc w:val="center"/>
        <w:rPr>
          <w:rFonts w:ascii="Times New Roman" w:hAnsi="Times New Roman" w:cs="Times New Roman"/>
          <w:sz w:val="24"/>
          <w:szCs w:val="24"/>
        </w:rPr>
      </w:pPr>
      <w:r>
        <w:rPr>
          <w:rFonts w:ascii="Times New Roman" w:hAnsi="Times New Roman" w:cs="Times New Roman"/>
          <w:sz w:val="24"/>
          <w:szCs w:val="24"/>
        </w:rPr>
        <w:t>Name</w:t>
      </w:r>
    </w:p>
    <w:p w14:paraId="3830A1DE" w14:textId="20118165" w:rsidR="00181ABA" w:rsidRDefault="00397AC8" w:rsidP="00181ABA">
      <w:pPr>
        <w:jc w:val="center"/>
        <w:rPr>
          <w:rFonts w:ascii="Times New Roman" w:hAnsi="Times New Roman" w:cs="Times New Roman"/>
          <w:sz w:val="24"/>
          <w:szCs w:val="24"/>
        </w:rPr>
      </w:pPr>
      <w:r>
        <w:rPr>
          <w:rFonts w:ascii="Times New Roman" w:hAnsi="Times New Roman" w:cs="Times New Roman"/>
          <w:sz w:val="24"/>
          <w:szCs w:val="24"/>
        </w:rPr>
        <w:t>Institution</w:t>
      </w:r>
    </w:p>
    <w:p w14:paraId="5A9DC227" w14:textId="415316FE" w:rsidR="00181ABA" w:rsidRDefault="00397AC8" w:rsidP="00181ABA">
      <w:pPr>
        <w:jc w:val="center"/>
        <w:rPr>
          <w:rFonts w:ascii="Times New Roman" w:hAnsi="Times New Roman" w:cs="Times New Roman"/>
          <w:sz w:val="24"/>
          <w:szCs w:val="24"/>
        </w:rPr>
      </w:pPr>
      <w:r>
        <w:rPr>
          <w:rFonts w:ascii="Times New Roman" w:hAnsi="Times New Roman" w:cs="Times New Roman"/>
          <w:sz w:val="24"/>
          <w:szCs w:val="24"/>
        </w:rPr>
        <w:t>Date</w:t>
      </w:r>
    </w:p>
    <w:p w14:paraId="2BA5E68A" w14:textId="142ACAE2" w:rsidR="00181ABA" w:rsidRDefault="00397AC8" w:rsidP="00181ABA">
      <w:pPr>
        <w:jc w:val="center"/>
        <w:rPr>
          <w:rFonts w:ascii="Times New Roman" w:hAnsi="Times New Roman" w:cs="Times New Roman"/>
          <w:sz w:val="24"/>
          <w:szCs w:val="24"/>
        </w:rPr>
      </w:pPr>
      <w:r>
        <w:rPr>
          <w:rFonts w:ascii="Times New Roman" w:hAnsi="Times New Roman" w:cs="Times New Roman"/>
          <w:sz w:val="24"/>
          <w:szCs w:val="24"/>
        </w:rPr>
        <w:t>Case Study</w:t>
      </w:r>
    </w:p>
    <w:p w14:paraId="48B5F8E6" w14:textId="081A5D42" w:rsidR="00181ABA" w:rsidRDefault="00181ABA" w:rsidP="00181ABA">
      <w:pPr>
        <w:jc w:val="center"/>
        <w:rPr>
          <w:rFonts w:ascii="Times New Roman" w:hAnsi="Times New Roman" w:cs="Times New Roman"/>
          <w:sz w:val="24"/>
          <w:szCs w:val="24"/>
        </w:rPr>
      </w:pPr>
    </w:p>
    <w:p w14:paraId="76786E50" w14:textId="77777777" w:rsidR="00181ABA" w:rsidRDefault="00181ABA" w:rsidP="00181ABA">
      <w:pPr>
        <w:jc w:val="center"/>
        <w:rPr>
          <w:rFonts w:ascii="Times New Roman" w:hAnsi="Times New Roman" w:cs="Times New Roman"/>
          <w:sz w:val="24"/>
          <w:szCs w:val="24"/>
        </w:rPr>
      </w:pPr>
    </w:p>
    <w:p w14:paraId="6B6520DF" w14:textId="77777777" w:rsidR="00181ABA" w:rsidRDefault="00181ABA" w:rsidP="00181ABA">
      <w:pPr>
        <w:jc w:val="center"/>
        <w:rPr>
          <w:rFonts w:ascii="Times New Roman" w:hAnsi="Times New Roman" w:cs="Times New Roman"/>
          <w:sz w:val="24"/>
          <w:szCs w:val="24"/>
        </w:rPr>
      </w:pPr>
    </w:p>
    <w:p w14:paraId="38ABC6B8" w14:textId="77777777" w:rsidR="00A35BC3" w:rsidRPr="00A35BC3" w:rsidRDefault="00A35BC3">
      <w:pPr>
        <w:rPr>
          <w:rFonts w:ascii="Times New Roman" w:hAnsi="Times New Roman" w:cs="Times New Roman"/>
          <w:sz w:val="24"/>
          <w:szCs w:val="24"/>
        </w:rPr>
      </w:pPr>
    </w:p>
    <w:p w14:paraId="30F35D9B" w14:textId="77777777" w:rsidR="00A35BC3" w:rsidRDefault="00A35BC3">
      <w:pPr>
        <w:rPr>
          <w:rFonts w:ascii="Times New Roman" w:hAnsi="Times New Roman" w:cs="Times New Roman"/>
          <w:b/>
          <w:sz w:val="24"/>
          <w:szCs w:val="24"/>
        </w:rPr>
      </w:pPr>
    </w:p>
    <w:p w14:paraId="035AD835" w14:textId="77777777" w:rsidR="00A35BC3" w:rsidRDefault="00A35BC3">
      <w:pPr>
        <w:rPr>
          <w:rFonts w:ascii="Times New Roman" w:hAnsi="Times New Roman" w:cs="Times New Roman"/>
          <w:b/>
          <w:sz w:val="24"/>
          <w:szCs w:val="24"/>
        </w:rPr>
      </w:pPr>
    </w:p>
    <w:p w14:paraId="4F251503" w14:textId="77777777" w:rsidR="00A35BC3" w:rsidRDefault="00A35BC3">
      <w:pPr>
        <w:rPr>
          <w:rFonts w:ascii="Times New Roman" w:hAnsi="Times New Roman" w:cs="Times New Roman"/>
          <w:b/>
          <w:sz w:val="24"/>
          <w:szCs w:val="24"/>
        </w:rPr>
      </w:pPr>
    </w:p>
    <w:p w14:paraId="5CA3F0ED" w14:textId="77777777" w:rsidR="00A35BC3" w:rsidRDefault="00A35BC3">
      <w:pPr>
        <w:rPr>
          <w:rFonts w:ascii="Times New Roman" w:hAnsi="Times New Roman" w:cs="Times New Roman"/>
          <w:b/>
          <w:sz w:val="24"/>
          <w:szCs w:val="24"/>
        </w:rPr>
      </w:pPr>
    </w:p>
    <w:p w14:paraId="185E8FF6" w14:textId="77777777" w:rsidR="00A35BC3" w:rsidRDefault="00A35BC3">
      <w:pPr>
        <w:rPr>
          <w:rFonts w:ascii="Times New Roman" w:hAnsi="Times New Roman" w:cs="Times New Roman"/>
          <w:b/>
          <w:sz w:val="24"/>
          <w:szCs w:val="24"/>
        </w:rPr>
      </w:pPr>
    </w:p>
    <w:p w14:paraId="7EC59E5D" w14:textId="77777777" w:rsidR="00A35BC3" w:rsidRDefault="00A35BC3">
      <w:pPr>
        <w:rPr>
          <w:rFonts w:ascii="Times New Roman" w:hAnsi="Times New Roman" w:cs="Times New Roman"/>
          <w:b/>
          <w:sz w:val="24"/>
          <w:szCs w:val="24"/>
        </w:rPr>
      </w:pPr>
    </w:p>
    <w:p w14:paraId="7E59595B" w14:textId="77777777" w:rsidR="00A35BC3" w:rsidRDefault="00A35BC3">
      <w:pPr>
        <w:rPr>
          <w:rFonts w:ascii="Times New Roman" w:hAnsi="Times New Roman" w:cs="Times New Roman"/>
          <w:b/>
          <w:sz w:val="24"/>
          <w:szCs w:val="24"/>
        </w:rPr>
      </w:pPr>
    </w:p>
    <w:p w14:paraId="44C5F6C3" w14:textId="77777777" w:rsidR="00A35BC3" w:rsidRDefault="00A35BC3">
      <w:pPr>
        <w:rPr>
          <w:rFonts w:ascii="Times New Roman" w:hAnsi="Times New Roman" w:cs="Times New Roman"/>
          <w:b/>
          <w:sz w:val="24"/>
          <w:szCs w:val="24"/>
        </w:rPr>
      </w:pPr>
    </w:p>
    <w:p w14:paraId="799876AC" w14:textId="77777777" w:rsidR="00A35BC3" w:rsidRDefault="00A35BC3">
      <w:pPr>
        <w:rPr>
          <w:rFonts w:ascii="Times New Roman" w:hAnsi="Times New Roman" w:cs="Times New Roman"/>
          <w:b/>
          <w:sz w:val="24"/>
          <w:szCs w:val="24"/>
        </w:rPr>
      </w:pPr>
    </w:p>
    <w:p w14:paraId="478892E5" w14:textId="77777777" w:rsidR="00A35BC3" w:rsidRDefault="00A35BC3">
      <w:pPr>
        <w:rPr>
          <w:rFonts w:ascii="Times New Roman" w:hAnsi="Times New Roman" w:cs="Times New Roman"/>
          <w:b/>
          <w:sz w:val="24"/>
          <w:szCs w:val="24"/>
        </w:rPr>
      </w:pPr>
    </w:p>
    <w:p w14:paraId="5D782EF6" w14:textId="77777777" w:rsidR="00A1027F" w:rsidRPr="00A35BC3" w:rsidRDefault="00397AC8">
      <w:pPr>
        <w:rPr>
          <w:rFonts w:ascii="Times New Roman" w:hAnsi="Times New Roman" w:cs="Times New Roman"/>
          <w:b/>
          <w:sz w:val="24"/>
          <w:szCs w:val="24"/>
        </w:rPr>
      </w:pPr>
      <w:r w:rsidRPr="00A35BC3">
        <w:rPr>
          <w:rFonts w:ascii="Times New Roman" w:hAnsi="Times New Roman" w:cs="Times New Roman"/>
          <w:b/>
          <w:sz w:val="24"/>
          <w:szCs w:val="24"/>
        </w:rPr>
        <w:lastRenderedPageBreak/>
        <w:t>Case study B</w:t>
      </w:r>
    </w:p>
    <w:p w14:paraId="66AE700D" w14:textId="6349E6DC" w:rsidR="007A41A9" w:rsidRPr="00A35BC3" w:rsidRDefault="00397AC8" w:rsidP="00181ABA">
      <w:pPr>
        <w:ind w:firstLine="720"/>
        <w:rPr>
          <w:rFonts w:ascii="Times New Roman" w:hAnsi="Times New Roman" w:cs="Times New Roman"/>
          <w:sz w:val="24"/>
          <w:szCs w:val="24"/>
        </w:rPr>
      </w:pPr>
      <w:r w:rsidRPr="00A35BC3">
        <w:rPr>
          <w:rFonts w:ascii="Times New Roman" w:hAnsi="Times New Roman" w:cs="Times New Roman"/>
          <w:sz w:val="24"/>
          <w:szCs w:val="24"/>
        </w:rPr>
        <w:t xml:space="preserve">In relevance to the 4Ps of case simulation, the risk factor in the biological dimension is </w:t>
      </w:r>
      <w:r w:rsidR="0015730F" w:rsidRPr="00A35BC3">
        <w:rPr>
          <w:rFonts w:ascii="Times New Roman" w:hAnsi="Times New Roman" w:cs="Times New Roman"/>
          <w:sz w:val="24"/>
          <w:szCs w:val="24"/>
        </w:rPr>
        <w:t>that the agency does not</w:t>
      </w:r>
      <w:r w:rsidR="00423000" w:rsidRPr="00A35BC3">
        <w:rPr>
          <w:rFonts w:ascii="Times New Roman" w:hAnsi="Times New Roman" w:cs="Times New Roman"/>
          <w:sz w:val="24"/>
          <w:szCs w:val="24"/>
        </w:rPr>
        <w:t xml:space="preserve"> fully understand the Latino culture, since they do not</w:t>
      </w:r>
      <w:r w:rsidR="0015730F" w:rsidRPr="00A35BC3">
        <w:rPr>
          <w:rFonts w:ascii="Times New Roman" w:hAnsi="Times New Roman" w:cs="Times New Roman"/>
          <w:sz w:val="24"/>
          <w:szCs w:val="24"/>
        </w:rPr>
        <w:t xml:space="preserve"> have any member from the Latino community sitting at the </w:t>
      </w:r>
      <w:r w:rsidR="00181ABA" w:rsidRPr="00A35BC3">
        <w:rPr>
          <w:rFonts w:ascii="Times New Roman" w:hAnsi="Times New Roman" w:cs="Times New Roman"/>
          <w:sz w:val="24"/>
          <w:szCs w:val="24"/>
        </w:rPr>
        <w:t>5-member</w:t>
      </w:r>
      <w:r w:rsidR="0015730F" w:rsidRPr="00A35BC3">
        <w:rPr>
          <w:rFonts w:ascii="Times New Roman" w:hAnsi="Times New Roman" w:cs="Times New Roman"/>
          <w:sz w:val="24"/>
          <w:szCs w:val="24"/>
        </w:rPr>
        <w:t xml:space="preserve"> board appointed by the mayor yet the intention of the agency is to ensure that Latinos are taught how to read and write in English. The protective factor in this case, however, is that bi-lingual Mexican American assistants have been selected by the teachers in the agency, to act as a link by the agency and the community in Los Angeles. They are meant to play the role of recruiting Latinos and Mexicans who do not speak English, to come on board</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(Juri,</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Sara</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&amp; Rosalba,</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2018).</w:t>
      </w:r>
    </w:p>
    <w:p w14:paraId="4D0D9703" w14:textId="622B8A79" w:rsidR="0015730F" w:rsidRPr="00A35BC3" w:rsidRDefault="00397AC8" w:rsidP="00181ABA">
      <w:pPr>
        <w:ind w:firstLine="720"/>
        <w:rPr>
          <w:rFonts w:ascii="Times New Roman" w:hAnsi="Times New Roman" w:cs="Times New Roman"/>
          <w:sz w:val="24"/>
          <w:szCs w:val="24"/>
        </w:rPr>
      </w:pPr>
      <w:r w:rsidRPr="00A35BC3">
        <w:rPr>
          <w:rFonts w:ascii="Times New Roman" w:hAnsi="Times New Roman" w:cs="Times New Roman"/>
          <w:sz w:val="24"/>
          <w:szCs w:val="24"/>
        </w:rPr>
        <w:t xml:space="preserve">From the psychological dimension, the risk factor is that the Mexican American assistants feel the need to quit as </w:t>
      </w:r>
      <w:r w:rsidR="00264BF6" w:rsidRPr="00A35BC3">
        <w:rPr>
          <w:rFonts w:ascii="Times New Roman" w:hAnsi="Times New Roman" w:cs="Times New Roman"/>
          <w:sz w:val="24"/>
          <w:szCs w:val="24"/>
        </w:rPr>
        <w:t xml:space="preserve">the agency does not adapt to change in terms of learning materials, as there exist no preliminary upgrades. Additionally, </w:t>
      </w:r>
      <w:r w:rsidRPr="00A35BC3">
        <w:rPr>
          <w:rFonts w:ascii="Times New Roman" w:hAnsi="Times New Roman" w:cs="Times New Roman"/>
          <w:sz w:val="24"/>
          <w:szCs w:val="24"/>
        </w:rPr>
        <w:t>they feel that they</w:t>
      </w:r>
      <w:r w:rsidRPr="00A35BC3">
        <w:rPr>
          <w:rFonts w:ascii="Times New Roman" w:hAnsi="Times New Roman" w:cs="Times New Roman"/>
          <w:sz w:val="24"/>
          <w:szCs w:val="24"/>
        </w:rPr>
        <w:t xml:space="preserve"> are not appreciated accordingly. </w:t>
      </w:r>
      <w:r w:rsidR="00264BF6" w:rsidRPr="00A35BC3">
        <w:rPr>
          <w:rFonts w:ascii="Times New Roman" w:hAnsi="Times New Roman" w:cs="Times New Roman"/>
          <w:sz w:val="24"/>
          <w:szCs w:val="24"/>
        </w:rPr>
        <w:t>They feel that they are not fully accepted into society and that there exists a mentality that the only aim is to assimilate them into becoming fully American. On the side, the protective factor from this scenario is that they are getting paid, they need the finances to support their daily livelihoods, hence cannot quit</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(Galtung,</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In Veer,</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In Hartmann</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&amp; In Berg,</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2009)</w:t>
      </w:r>
    </w:p>
    <w:p w14:paraId="1D672456" w14:textId="77777777" w:rsidR="00264BF6" w:rsidRPr="00A35BC3" w:rsidRDefault="00397AC8" w:rsidP="00181ABA">
      <w:pPr>
        <w:ind w:firstLine="720"/>
        <w:rPr>
          <w:rFonts w:ascii="Times New Roman" w:hAnsi="Times New Roman" w:cs="Times New Roman"/>
          <w:sz w:val="24"/>
          <w:szCs w:val="24"/>
        </w:rPr>
      </w:pPr>
      <w:r w:rsidRPr="00A35BC3">
        <w:rPr>
          <w:rFonts w:ascii="Times New Roman" w:hAnsi="Times New Roman" w:cs="Times New Roman"/>
          <w:sz w:val="24"/>
          <w:szCs w:val="24"/>
        </w:rPr>
        <w:t>Under the social category of the multi-dimensional perspective theory, the risk factor is that teachers ris</w:t>
      </w:r>
      <w:r w:rsidRPr="00A35BC3">
        <w:rPr>
          <w:rFonts w:ascii="Times New Roman" w:hAnsi="Times New Roman" w:cs="Times New Roman"/>
          <w:sz w:val="24"/>
          <w:szCs w:val="24"/>
        </w:rPr>
        <w:t>k losing their jobs by being fired by the board. This is because they believe that they are the reason behind the community's lack of interest in participating in the program offered by the mayor. The protective factor on the other side however is that the</w:t>
      </w:r>
      <w:r w:rsidRPr="00A35BC3">
        <w:rPr>
          <w:rFonts w:ascii="Times New Roman" w:hAnsi="Times New Roman" w:cs="Times New Roman"/>
          <w:sz w:val="24"/>
          <w:szCs w:val="24"/>
        </w:rPr>
        <w:t>ir Mexican American assistants will not go along with them since discharging them risks the possibility of weakening the program.</w:t>
      </w:r>
    </w:p>
    <w:p w14:paraId="57ABC1FD" w14:textId="77777777" w:rsidR="00423000" w:rsidRPr="00A35BC3" w:rsidRDefault="00423000">
      <w:pPr>
        <w:rPr>
          <w:rFonts w:ascii="Times New Roman" w:hAnsi="Times New Roman" w:cs="Times New Roman"/>
          <w:sz w:val="24"/>
          <w:szCs w:val="24"/>
        </w:rPr>
      </w:pPr>
    </w:p>
    <w:p w14:paraId="733DE983" w14:textId="77777777" w:rsidR="00423000" w:rsidRPr="00A35BC3" w:rsidRDefault="00397AC8">
      <w:pPr>
        <w:rPr>
          <w:rFonts w:ascii="Times New Roman" w:hAnsi="Times New Roman" w:cs="Times New Roman"/>
          <w:sz w:val="24"/>
          <w:szCs w:val="24"/>
        </w:rPr>
      </w:pPr>
      <w:r w:rsidRPr="00A35BC3">
        <w:rPr>
          <w:rFonts w:ascii="Times New Roman" w:hAnsi="Times New Roman" w:cs="Times New Roman"/>
          <w:sz w:val="24"/>
          <w:szCs w:val="24"/>
        </w:rPr>
        <w:t xml:space="preserve">The table below seeks to highlight the two biopsychosocial risk factors concerning predisposing and </w:t>
      </w:r>
      <w:r w:rsidRPr="00A35BC3">
        <w:rPr>
          <w:rFonts w:ascii="Times New Roman" w:hAnsi="Times New Roman" w:cs="Times New Roman"/>
          <w:sz w:val="24"/>
          <w:szCs w:val="24"/>
        </w:rPr>
        <w:t>precipitating factors.</w:t>
      </w:r>
    </w:p>
    <w:tbl>
      <w:tblPr>
        <w:tblStyle w:val="TableGrid"/>
        <w:tblW w:w="5000" w:type="pct"/>
        <w:tblInd w:w="-5" w:type="dxa"/>
        <w:tblLook w:val="04A0" w:firstRow="1" w:lastRow="0" w:firstColumn="1" w:lastColumn="0" w:noHBand="0" w:noVBand="1"/>
      </w:tblPr>
      <w:tblGrid>
        <w:gridCol w:w="1706"/>
        <w:gridCol w:w="1203"/>
        <w:gridCol w:w="2265"/>
        <w:gridCol w:w="2230"/>
        <w:gridCol w:w="1946"/>
      </w:tblGrid>
      <w:tr w:rsidR="00A56317" w14:paraId="3E56A470" w14:textId="77777777" w:rsidTr="00800235">
        <w:tc>
          <w:tcPr>
            <w:tcW w:w="922" w:type="pct"/>
            <w:shd w:val="clear" w:color="auto" w:fill="A6A6A6" w:themeFill="background1" w:themeFillShade="A6"/>
          </w:tcPr>
          <w:p w14:paraId="2934484B" w14:textId="77777777" w:rsidR="00423000" w:rsidRPr="00A35BC3" w:rsidRDefault="00397AC8" w:rsidP="00800235">
            <w:pPr>
              <w:jc w:val="center"/>
              <w:rPr>
                <w:rFonts w:ascii="Times New Roman" w:hAnsi="Times New Roman" w:cs="Times New Roman"/>
                <w:b/>
                <w:sz w:val="24"/>
                <w:szCs w:val="24"/>
              </w:rPr>
            </w:pPr>
            <w:r w:rsidRPr="00A35BC3">
              <w:rPr>
                <w:rFonts w:ascii="Times New Roman" w:hAnsi="Times New Roman" w:cs="Times New Roman"/>
                <w:b/>
                <w:sz w:val="24"/>
                <w:szCs w:val="24"/>
              </w:rPr>
              <w:t>Case Formulation</w:t>
            </w:r>
          </w:p>
        </w:tc>
        <w:tc>
          <w:tcPr>
            <w:tcW w:w="605" w:type="pct"/>
            <w:shd w:val="clear" w:color="auto" w:fill="A6A6A6" w:themeFill="background1" w:themeFillShade="A6"/>
            <w:vAlign w:val="center"/>
          </w:tcPr>
          <w:p w14:paraId="55C628E8" w14:textId="77777777" w:rsidR="00423000" w:rsidRPr="00A35BC3" w:rsidRDefault="00397AC8" w:rsidP="00800235">
            <w:pPr>
              <w:jc w:val="center"/>
              <w:rPr>
                <w:rFonts w:ascii="Times New Roman" w:hAnsi="Times New Roman" w:cs="Times New Roman"/>
                <w:b/>
                <w:sz w:val="24"/>
                <w:szCs w:val="24"/>
              </w:rPr>
            </w:pPr>
            <w:r w:rsidRPr="00A35BC3">
              <w:rPr>
                <w:rFonts w:ascii="Times New Roman" w:hAnsi="Times New Roman" w:cs="Times New Roman"/>
                <w:b/>
                <w:sz w:val="24"/>
                <w:szCs w:val="24"/>
              </w:rPr>
              <w:t>Factors</w:t>
            </w:r>
          </w:p>
        </w:tc>
        <w:tc>
          <w:tcPr>
            <w:tcW w:w="1221" w:type="pct"/>
            <w:shd w:val="clear" w:color="auto" w:fill="A6A6A6" w:themeFill="background1" w:themeFillShade="A6"/>
            <w:vAlign w:val="center"/>
          </w:tcPr>
          <w:p w14:paraId="2E1C26F2" w14:textId="77777777" w:rsidR="00423000" w:rsidRPr="00A35BC3" w:rsidRDefault="00397AC8" w:rsidP="00800235">
            <w:pPr>
              <w:jc w:val="center"/>
              <w:rPr>
                <w:rFonts w:ascii="Times New Roman" w:hAnsi="Times New Roman" w:cs="Times New Roman"/>
                <w:b/>
                <w:sz w:val="24"/>
                <w:szCs w:val="24"/>
              </w:rPr>
            </w:pPr>
            <w:r w:rsidRPr="00A35BC3">
              <w:rPr>
                <w:rFonts w:ascii="Times New Roman" w:hAnsi="Times New Roman" w:cs="Times New Roman"/>
                <w:b/>
                <w:sz w:val="24"/>
                <w:szCs w:val="24"/>
              </w:rPr>
              <w:t>Biological Perspective</w:t>
            </w:r>
          </w:p>
        </w:tc>
        <w:tc>
          <w:tcPr>
            <w:tcW w:w="1202" w:type="pct"/>
            <w:shd w:val="clear" w:color="auto" w:fill="A6A6A6" w:themeFill="background1" w:themeFillShade="A6"/>
            <w:vAlign w:val="center"/>
          </w:tcPr>
          <w:p w14:paraId="090EE384" w14:textId="77777777" w:rsidR="00423000" w:rsidRPr="00A35BC3" w:rsidRDefault="00397AC8" w:rsidP="00800235">
            <w:pPr>
              <w:jc w:val="center"/>
              <w:rPr>
                <w:rFonts w:ascii="Times New Roman" w:hAnsi="Times New Roman" w:cs="Times New Roman"/>
                <w:b/>
                <w:sz w:val="24"/>
                <w:szCs w:val="24"/>
              </w:rPr>
            </w:pPr>
            <w:r w:rsidRPr="00A35BC3">
              <w:rPr>
                <w:rFonts w:ascii="Times New Roman" w:hAnsi="Times New Roman" w:cs="Times New Roman"/>
                <w:b/>
                <w:sz w:val="24"/>
                <w:szCs w:val="24"/>
              </w:rPr>
              <w:t>Psychological Perspective</w:t>
            </w:r>
          </w:p>
        </w:tc>
        <w:tc>
          <w:tcPr>
            <w:tcW w:w="1050" w:type="pct"/>
            <w:shd w:val="clear" w:color="auto" w:fill="A6A6A6" w:themeFill="background1" w:themeFillShade="A6"/>
            <w:vAlign w:val="center"/>
          </w:tcPr>
          <w:p w14:paraId="1B3AEB03" w14:textId="77777777" w:rsidR="00423000" w:rsidRPr="00A35BC3" w:rsidRDefault="00397AC8" w:rsidP="00800235">
            <w:pPr>
              <w:jc w:val="center"/>
              <w:rPr>
                <w:rFonts w:ascii="Times New Roman" w:hAnsi="Times New Roman" w:cs="Times New Roman"/>
                <w:b/>
                <w:sz w:val="24"/>
                <w:szCs w:val="24"/>
              </w:rPr>
            </w:pPr>
            <w:r w:rsidRPr="00A35BC3">
              <w:rPr>
                <w:rFonts w:ascii="Times New Roman" w:hAnsi="Times New Roman" w:cs="Times New Roman"/>
                <w:b/>
                <w:sz w:val="24"/>
                <w:szCs w:val="24"/>
              </w:rPr>
              <w:t>Sociological Perspective</w:t>
            </w:r>
          </w:p>
        </w:tc>
      </w:tr>
      <w:tr w:rsidR="00A56317" w14:paraId="1486230C" w14:textId="77777777" w:rsidTr="00800235">
        <w:tc>
          <w:tcPr>
            <w:tcW w:w="922" w:type="pct"/>
            <w:vMerge w:val="restart"/>
            <w:vAlign w:val="center"/>
          </w:tcPr>
          <w:p w14:paraId="1CEF2811"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Predisposing</w:t>
            </w:r>
          </w:p>
        </w:tc>
        <w:tc>
          <w:tcPr>
            <w:tcW w:w="605" w:type="pct"/>
            <w:shd w:val="clear" w:color="auto" w:fill="F7CAAC" w:themeFill="accent2" w:themeFillTint="66"/>
            <w:vAlign w:val="center"/>
          </w:tcPr>
          <w:p w14:paraId="1DE0E3AD" w14:textId="77777777" w:rsidR="00423000" w:rsidRPr="00A35BC3" w:rsidRDefault="00397AC8" w:rsidP="00800235">
            <w:pPr>
              <w:jc w:val="center"/>
              <w:rPr>
                <w:rFonts w:ascii="Times New Roman" w:hAnsi="Times New Roman" w:cs="Times New Roman"/>
                <w:i/>
                <w:sz w:val="24"/>
                <w:szCs w:val="24"/>
              </w:rPr>
            </w:pPr>
            <w:r w:rsidRPr="00A35BC3">
              <w:rPr>
                <w:rFonts w:ascii="Times New Roman" w:hAnsi="Times New Roman" w:cs="Times New Roman"/>
                <w:i/>
                <w:sz w:val="24"/>
                <w:szCs w:val="24"/>
              </w:rPr>
              <w:t>Risk</w:t>
            </w:r>
          </w:p>
        </w:tc>
        <w:tc>
          <w:tcPr>
            <w:tcW w:w="1221" w:type="pct"/>
            <w:shd w:val="clear" w:color="auto" w:fill="F7CAAC" w:themeFill="accent2" w:themeFillTint="66"/>
          </w:tcPr>
          <w:p w14:paraId="578B32F9"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No member sitting on the board comes from the Latino community</w:t>
            </w:r>
          </w:p>
        </w:tc>
        <w:tc>
          <w:tcPr>
            <w:tcW w:w="1202" w:type="pct"/>
            <w:shd w:val="clear" w:color="auto" w:fill="F7CAAC" w:themeFill="accent2" w:themeFillTint="66"/>
          </w:tcPr>
          <w:p w14:paraId="122F4D1B"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The need to quit</w:t>
            </w:r>
            <w:r w:rsidRPr="00A35BC3">
              <w:rPr>
                <w:rFonts w:ascii="Times New Roman" w:hAnsi="Times New Roman" w:cs="Times New Roman"/>
                <w:sz w:val="24"/>
                <w:szCs w:val="24"/>
              </w:rPr>
              <w:t xml:space="preserve"> due to lack of appreciation</w:t>
            </w:r>
          </w:p>
        </w:tc>
        <w:tc>
          <w:tcPr>
            <w:tcW w:w="1050" w:type="pct"/>
            <w:shd w:val="clear" w:color="auto" w:fill="F7CAAC" w:themeFill="accent2" w:themeFillTint="66"/>
          </w:tcPr>
          <w:p w14:paraId="3BADC5B2"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Teachers risk being fired</w:t>
            </w:r>
          </w:p>
        </w:tc>
      </w:tr>
      <w:tr w:rsidR="00A56317" w14:paraId="2FD10BD5" w14:textId="77777777" w:rsidTr="00800235">
        <w:tc>
          <w:tcPr>
            <w:tcW w:w="922" w:type="pct"/>
            <w:vMerge/>
          </w:tcPr>
          <w:p w14:paraId="78FB2D9E" w14:textId="77777777" w:rsidR="00423000" w:rsidRPr="00A35BC3" w:rsidRDefault="00423000" w:rsidP="00800235">
            <w:pPr>
              <w:rPr>
                <w:rFonts w:ascii="Times New Roman" w:hAnsi="Times New Roman" w:cs="Times New Roman"/>
                <w:sz w:val="24"/>
                <w:szCs w:val="24"/>
              </w:rPr>
            </w:pPr>
          </w:p>
        </w:tc>
        <w:tc>
          <w:tcPr>
            <w:tcW w:w="605" w:type="pct"/>
            <w:shd w:val="clear" w:color="auto" w:fill="DEEAF6" w:themeFill="accent1" w:themeFillTint="33"/>
            <w:vAlign w:val="center"/>
          </w:tcPr>
          <w:p w14:paraId="5711F152" w14:textId="77777777" w:rsidR="00423000" w:rsidRPr="00A35BC3" w:rsidRDefault="00397AC8" w:rsidP="00800235">
            <w:pPr>
              <w:jc w:val="center"/>
              <w:rPr>
                <w:rFonts w:ascii="Times New Roman" w:hAnsi="Times New Roman" w:cs="Times New Roman"/>
                <w:i/>
                <w:sz w:val="24"/>
                <w:szCs w:val="24"/>
              </w:rPr>
            </w:pPr>
            <w:r w:rsidRPr="00A35BC3">
              <w:rPr>
                <w:rFonts w:ascii="Times New Roman" w:hAnsi="Times New Roman" w:cs="Times New Roman"/>
                <w:i/>
                <w:sz w:val="24"/>
                <w:szCs w:val="24"/>
              </w:rPr>
              <w:t>Protective</w:t>
            </w:r>
          </w:p>
        </w:tc>
        <w:tc>
          <w:tcPr>
            <w:tcW w:w="1221" w:type="pct"/>
            <w:shd w:val="clear" w:color="auto" w:fill="DEEAF6" w:themeFill="accent1" w:themeFillTint="33"/>
          </w:tcPr>
          <w:p w14:paraId="6663B86B"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Assistant teachers act as a link between the agency and the society</w:t>
            </w:r>
          </w:p>
        </w:tc>
        <w:tc>
          <w:tcPr>
            <w:tcW w:w="1202" w:type="pct"/>
            <w:shd w:val="clear" w:color="auto" w:fill="DEEAF6" w:themeFill="accent1" w:themeFillTint="33"/>
          </w:tcPr>
          <w:p w14:paraId="1AA6D4B6"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The existence of salary as a motivating factor and a means to cater to needs</w:t>
            </w:r>
          </w:p>
        </w:tc>
        <w:tc>
          <w:tcPr>
            <w:tcW w:w="1050" w:type="pct"/>
            <w:shd w:val="clear" w:color="auto" w:fill="DEEAF6" w:themeFill="accent1" w:themeFillTint="33"/>
          </w:tcPr>
          <w:p w14:paraId="0D3B1CEB"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 xml:space="preserve">Their assistants will retain the job, </w:t>
            </w:r>
            <w:r w:rsidRPr="00A35BC3">
              <w:rPr>
                <w:rFonts w:ascii="Times New Roman" w:hAnsi="Times New Roman" w:cs="Times New Roman"/>
                <w:sz w:val="24"/>
                <w:szCs w:val="24"/>
              </w:rPr>
              <w:t>for fear of losing favor to the society.</w:t>
            </w:r>
          </w:p>
        </w:tc>
      </w:tr>
      <w:tr w:rsidR="00A56317" w14:paraId="1612392B" w14:textId="77777777" w:rsidTr="00423000">
        <w:trPr>
          <w:trHeight w:val="1223"/>
        </w:trPr>
        <w:tc>
          <w:tcPr>
            <w:tcW w:w="922" w:type="pct"/>
            <w:vMerge w:val="restart"/>
            <w:vAlign w:val="center"/>
          </w:tcPr>
          <w:p w14:paraId="01BFC785"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Precipitating</w:t>
            </w:r>
          </w:p>
        </w:tc>
        <w:tc>
          <w:tcPr>
            <w:tcW w:w="605" w:type="pct"/>
            <w:shd w:val="clear" w:color="auto" w:fill="F7CAAC" w:themeFill="accent2" w:themeFillTint="66"/>
            <w:vAlign w:val="center"/>
          </w:tcPr>
          <w:p w14:paraId="3555E454" w14:textId="77777777" w:rsidR="00423000" w:rsidRPr="00A35BC3" w:rsidRDefault="00397AC8" w:rsidP="00800235">
            <w:pPr>
              <w:jc w:val="center"/>
              <w:rPr>
                <w:rFonts w:ascii="Times New Roman" w:hAnsi="Times New Roman" w:cs="Times New Roman"/>
                <w:i/>
                <w:sz w:val="24"/>
                <w:szCs w:val="24"/>
              </w:rPr>
            </w:pPr>
            <w:r w:rsidRPr="00A35BC3">
              <w:rPr>
                <w:rFonts w:ascii="Times New Roman" w:hAnsi="Times New Roman" w:cs="Times New Roman"/>
                <w:i/>
                <w:sz w:val="24"/>
                <w:szCs w:val="24"/>
              </w:rPr>
              <w:t>Risk</w:t>
            </w:r>
          </w:p>
        </w:tc>
        <w:tc>
          <w:tcPr>
            <w:tcW w:w="1221" w:type="pct"/>
            <w:shd w:val="clear" w:color="auto" w:fill="F7CAAC" w:themeFill="accent2" w:themeFillTint="66"/>
          </w:tcPr>
          <w:p w14:paraId="3B252809"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Stagnation because of resisting to change to modern advancements</w:t>
            </w:r>
          </w:p>
        </w:tc>
        <w:tc>
          <w:tcPr>
            <w:tcW w:w="1202" w:type="pct"/>
            <w:shd w:val="clear" w:color="auto" w:fill="F7CAAC" w:themeFill="accent2" w:themeFillTint="66"/>
          </w:tcPr>
          <w:p w14:paraId="1B7DB09F"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Feeling of assimilation into the American culture</w:t>
            </w:r>
          </w:p>
        </w:tc>
        <w:tc>
          <w:tcPr>
            <w:tcW w:w="1050" w:type="pct"/>
            <w:shd w:val="clear" w:color="auto" w:fill="F7CAAC" w:themeFill="accent2" w:themeFillTint="66"/>
          </w:tcPr>
          <w:p w14:paraId="3FED84F3"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Teachers angered by the inadequacy to recruit additional labor</w:t>
            </w:r>
          </w:p>
        </w:tc>
      </w:tr>
      <w:tr w:rsidR="00A56317" w14:paraId="6BEB6556" w14:textId="77777777" w:rsidTr="00423000">
        <w:trPr>
          <w:trHeight w:val="1502"/>
        </w:trPr>
        <w:tc>
          <w:tcPr>
            <w:tcW w:w="922" w:type="pct"/>
            <w:vMerge/>
          </w:tcPr>
          <w:p w14:paraId="5427E6C2" w14:textId="77777777" w:rsidR="00423000" w:rsidRPr="00A35BC3" w:rsidRDefault="00423000" w:rsidP="00800235">
            <w:pPr>
              <w:rPr>
                <w:rFonts w:ascii="Times New Roman" w:hAnsi="Times New Roman" w:cs="Times New Roman"/>
                <w:sz w:val="24"/>
                <w:szCs w:val="24"/>
              </w:rPr>
            </w:pPr>
          </w:p>
        </w:tc>
        <w:tc>
          <w:tcPr>
            <w:tcW w:w="605" w:type="pct"/>
            <w:shd w:val="clear" w:color="auto" w:fill="DEEAF6" w:themeFill="accent1" w:themeFillTint="33"/>
            <w:vAlign w:val="center"/>
          </w:tcPr>
          <w:p w14:paraId="19CC8CE7" w14:textId="77777777" w:rsidR="00423000" w:rsidRPr="00A35BC3" w:rsidRDefault="00397AC8" w:rsidP="00800235">
            <w:pPr>
              <w:jc w:val="center"/>
              <w:rPr>
                <w:rFonts w:ascii="Times New Roman" w:hAnsi="Times New Roman" w:cs="Times New Roman"/>
                <w:i/>
                <w:sz w:val="24"/>
                <w:szCs w:val="24"/>
              </w:rPr>
            </w:pPr>
            <w:r w:rsidRPr="00A35BC3">
              <w:rPr>
                <w:rFonts w:ascii="Times New Roman" w:hAnsi="Times New Roman" w:cs="Times New Roman"/>
                <w:i/>
                <w:sz w:val="24"/>
                <w:szCs w:val="24"/>
              </w:rPr>
              <w:t>Protective</w:t>
            </w:r>
          </w:p>
        </w:tc>
        <w:tc>
          <w:tcPr>
            <w:tcW w:w="1221" w:type="pct"/>
            <w:shd w:val="clear" w:color="auto" w:fill="DEEAF6" w:themeFill="accent1" w:themeFillTint="33"/>
          </w:tcPr>
          <w:p w14:paraId="57462706"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Existence of employees working round the clock, despite the agency being laggard</w:t>
            </w:r>
          </w:p>
        </w:tc>
        <w:tc>
          <w:tcPr>
            <w:tcW w:w="1202" w:type="pct"/>
            <w:shd w:val="clear" w:color="auto" w:fill="DEEAF6" w:themeFill="accent1" w:themeFillTint="33"/>
          </w:tcPr>
          <w:p w14:paraId="3953F85B"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Board cannot fire them because they understand their slow nature in response to work</w:t>
            </w:r>
          </w:p>
        </w:tc>
        <w:tc>
          <w:tcPr>
            <w:tcW w:w="1050" w:type="pct"/>
            <w:shd w:val="clear" w:color="auto" w:fill="DEEAF6" w:themeFill="accent1" w:themeFillTint="33"/>
          </w:tcPr>
          <w:p w14:paraId="656B9977" w14:textId="77777777" w:rsidR="00423000" w:rsidRPr="00A35BC3" w:rsidRDefault="00397AC8" w:rsidP="00800235">
            <w:pPr>
              <w:rPr>
                <w:rFonts w:ascii="Times New Roman" w:hAnsi="Times New Roman" w:cs="Times New Roman"/>
                <w:sz w:val="24"/>
                <w:szCs w:val="24"/>
              </w:rPr>
            </w:pPr>
            <w:r w:rsidRPr="00A35BC3">
              <w:rPr>
                <w:rFonts w:ascii="Times New Roman" w:hAnsi="Times New Roman" w:cs="Times New Roman"/>
                <w:sz w:val="24"/>
                <w:szCs w:val="24"/>
              </w:rPr>
              <w:t>Insists in pumping in more resources to enhance the stability</w:t>
            </w:r>
          </w:p>
        </w:tc>
      </w:tr>
    </w:tbl>
    <w:p w14:paraId="409B7ECA" w14:textId="77777777" w:rsidR="00264BF6" w:rsidRPr="00A35BC3" w:rsidRDefault="00264BF6">
      <w:pPr>
        <w:rPr>
          <w:rFonts w:ascii="Times New Roman" w:hAnsi="Times New Roman" w:cs="Times New Roman"/>
          <w:sz w:val="24"/>
          <w:szCs w:val="24"/>
        </w:rPr>
      </w:pPr>
    </w:p>
    <w:p w14:paraId="285BF09D" w14:textId="61958B64" w:rsidR="00247DB4" w:rsidRPr="00A35BC3" w:rsidRDefault="00397AC8" w:rsidP="00181ABA">
      <w:pPr>
        <w:ind w:firstLine="720"/>
        <w:rPr>
          <w:rFonts w:ascii="Times New Roman" w:hAnsi="Times New Roman" w:cs="Times New Roman"/>
          <w:sz w:val="24"/>
          <w:szCs w:val="24"/>
        </w:rPr>
      </w:pPr>
      <w:r w:rsidRPr="00A35BC3">
        <w:rPr>
          <w:rFonts w:ascii="Times New Roman" w:hAnsi="Times New Roman" w:cs="Times New Roman"/>
          <w:sz w:val="24"/>
          <w:szCs w:val="24"/>
        </w:rPr>
        <w:t xml:space="preserve">A human services professional </w:t>
      </w:r>
      <w:r w:rsidR="009B76EA" w:rsidRPr="00A35BC3">
        <w:rPr>
          <w:rFonts w:ascii="Times New Roman" w:hAnsi="Times New Roman" w:cs="Times New Roman"/>
          <w:sz w:val="24"/>
          <w:szCs w:val="24"/>
        </w:rPr>
        <w:t>can help make a recommendation to</w:t>
      </w:r>
      <w:r w:rsidRPr="00A35BC3">
        <w:rPr>
          <w:rFonts w:ascii="Times New Roman" w:hAnsi="Times New Roman" w:cs="Times New Roman"/>
          <w:sz w:val="24"/>
          <w:szCs w:val="24"/>
        </w:rPr>
        <w:t xml:space="preserve"> the board to recruit a re</w:t>
      </w:r>
      <w:r w:rsidR="009B76EA" w:rsidRPr="00A35BC3">
        <w:rPr>
          <w:rFonts w:ascii="Times New Roman" w:hAnsi="Times New Roman" w:cs="Times New Roman"/>
          <w:sz w:val="24"/>
          <w:szCs w:val="24"/>
        </w:rPr>
        <w:t xml:space="preserve">presentative from the Latino community. This will intensify the faith to join the Los Angeles agency in quest of help. Convincing the Mexican American assistants not to quit and instead suggest to the agency of ways by which they can feel accommodated, is important. It will strengthen the link between the agency and society. Also, by increasing labor as recommended by teachers, the agency stands at a better chance of efficient service delivery. The implementation of this </w:t>
      </w:r>
      <w:r w:rsidR="00181ABA" w:rsidRPr="00A35BC3">
        <w:rPr>
          <w:rFonts w:ascii="Times New Roman" w:hAnsi="Times New Roman" w:cs="Times New Roman"/>
          <w:sz w:val="24"/>
          <w:szCs w:val="24"/>
        </w:rPr>
        <w:t>converts</w:t>
      </w:r>
      <w:r w:rsidR="009B76EA" w:rsidRPr="00A35BC3">
        <w:rPr>
          <w:rFonts w:ascii="Times New Roman" w:hAnsi="Times New Roman" w:cs="Times New Roman"/>
          <w:sz w:val="24"/>
          <w:szCs w:val="24"/>
        </w:rPr>
        <w:t xml:space="preserve"> risk factors into protective.</w:t>
      </w:r>
    </w:p>
    <w:p w14:paraId="6A2A79B8" w14:textId="00A1766C" w:rsidR="009B76EA" w:rsidRDefault="00397AC8" w:rsidP="00181ABA">
      <w:pPr>
        <w:ind w:firstLine="720"/>
        <w:rPr>
          <w:rFonts w:ascii="Times New Roman" w:hAnsi="Times New Roman" w:cs="Times New Roman"/>
          <w:sz w:val="24"/>
          <w:szCs w:val="24"/>
        </w:rPr>
      </w:pPr>
      <w:r w:rsidRPr="00A35BC3">
        <w:rPr>
          <w:rFonts w:ascii="Times New Roman" w:hAnsi="Times New Roman" w:cs="Times New Roman"/>
          <w:sz w:val="24"/>
          <w:szCs w:val="24"/>
        </w:rPr>
        <w:t xml:space="preserve">Lastly, embracing modernity and incorporating technological changes stands a better chance for the agency as it will improve the understanding of students. Mexican American </w:t>
      </w:r>
      <w:r w:rsidRPr="00A35BC3">
        <w:rPr>
          <w:rFonts w:ascii="Times New Roman" w:hAnsi="Times New Roman" w:cs="Times New Roman"/>
          <w:sz w:val="24"/>
          <w:szCs w:val="24"/>
        </w:rPr>
        <w:lastRenderedPageBreak/>
        <w:t>assistants should also be trained on these advancements, as it encourages them to f</w:t>
      </w:r>
      <w:r w:rsidRPr="00A35BC3">
        <w:rPr>
          <w:rFonts w:ascii="Times New Roman" w:hAnsi="Times New Roman" w:cs="Times New Roman"/>
          <w:sz w:val="24"/>
          <w:szCs w:val="24"/>
        </w:rPr>
        <w:t>eel that they are no left out. The mayor needs to understand the plight of teachers, involve the board in coming up with more concrete decisions on how to better the relationship between the board, and the employed teachers.</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(Fidel</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&amp; MIT Press</w:t>
      </w:r>
      <w:r w:rsidR="00181ABA">
        <w:rPr>
          <w:rFonts w:ascii="Times New Roman" w:hAnsi="Times New Roman" w:cs="Times New Roman"/>
          <w:sz w:val="24"/>
          <w:szCs w:val="24"/>
        </w:rPr>
        <w:t xml:space="preserve">, </w:t>
      </w:r>
      <w:r w:rsidR="00181ABA" w:rsidRPr="00181ABA">
        <w:rPr>
          <w:rFonts w:ascii="Times New Roman" w:hAnsi="Times New Roman" w:cs="Times New Roman"/>
          <w:sz w:val="24"/>
          <w:szCs w:val="24"/>
        </w:rPr>
        <w:t>2012)</w:t>
      </w:r>
      <w:r w:rsidRPr="00A35BC3">
        <w:rPr>
          <w:rFonts w:ascii="Times New Roman" w:hAnsi="Times New Roman" w:cs="Times New Roman"/>
          <w:sz w:val="24"/>
          <w:szCs w:val="24"/>
        </w:rPr>
        <w:t xml:space="preserve"> </w:t>
      </w:r>
    </w:p>
    <w:p w14:paraId="5583902C" w14:textId="333EDC93" w:rsidR="00181ABA" w:rsidRDefault="00181ABA" w:rsidP="00181ABA">
      <w:pPr>
        <w:rPr>
          <w:rFonts w:ascii="Times New Roman" w:hAnsi="Times New Roman" w:cs="Times New Roman"/>
          <w:sz w:val="24"/>
          <w:szCs w:val="24"/>
        </w:rPr>
      </w:pPr>
    </w:p>
    <w:p w14:paraId="0DA0BF29" w14:textId="6AD22D82" w:rsidR="00181ABA" w:rsidRDefault="00181ABA" w:rsidP="00181ABA">
      <w:pPr>
        <w:rPr>
          <w:rFonts w:ascii="Times New Roman" w:hAnsi="Times New Roman" w:cs="Times New Roman"/>
          <w:sz w:val="24"/>
          <w:szCs w:val="24"/>
        </w:rPr>
      </w:pPr>
    </w:p>
    <w:p w14:paraId="1C28B51D" w14:textId="60B8C7C4" w:rsidR="00181ABA" w:rsidRDefault="00181ABA" w:rsidP="00181ABA">
      <w:pPr>
        <w:rPr>
          <w:rFonts w:ascii="Times New Roman" w:hAnsi="Times New Roman" w:cs="Times New Roman"/>
          <w:sz w:val="24"/>
          <w:szCs w:val="24"/>
        </w:rPr>
      </w:pPr>
    </w:p>
    <w:p w14:paraId="2BD486D1" w14:textId="1344C6E3" w:rsidR="00181ABA" w:rsidRDefault="00181ABA" w:rsidP="00181ABA">
      <w:pPr>
        <w:rPr>
          <w:rFonts w:ascii="Times New Roman" w:hAnsi="Times New Roman" w:cs="Times New Roman"/>
          <w:sz w:val="24"/>
          <w:szCs w:val="24"/>
        </w:rPr>
      </w:pPr>
    </w:p>
    <w:p w14:paraId="508EA677" w14:textId="0B94FF52" w:rsidR="00181ABA" w:rsidRDefault="00181ABA" w:rsidP="00181ABA">
      <w:pPr>
        <w:rPr>
          <w:rFonts w:ascii="Times New Roman" w:hAnsi="Times New Roman" w:cs="Times New Roman"/>
          <w:sz w:val="24"/>
          <w:szCs w:val="24"/>
        </w:rPr>
      </w:pPr>
    </w:p>
    <w:p w14:paraId="6E13A954" w14:textId="0353F2BB" w:rsidR="00181ABA" w:rsidRDefault="00181ABA" w:rsidP="00181ABA">
      <w:pPr>
        <w:rPr>
          <w:rFonts w:ascii="Times New Roman" w:hAnsi="Times New Roman" w:cs="Times New Roman"/>
          <w:sz w:val="24"/>
          <w:szCs w:val="24"/>
        </w:rPr>
      </w:pPr>
    </w:p>
    <w:p w14:paraId="4693A31C" w14:textId="28E54556" w:rsidR="00181ABA" w:rsidRDefault="00181ABA" w:rsidP="00181ABA">
      <w:pPr>
        <w:rPr>
          <w:rFonts w:ascii="Times New Roman" w:hAnsi="Times New Roman" w:cs="Times New Roman"/>
          <w:sz w:val="24"/>
          <w:szCs w:val="24"/>
        </w:rPr>
      </w:pPr>
    </w:p>
    <w:p w14:paraId="7EA1CEC1" w14:textId="2085AC24" w:rsidR="00181ABA" w:rsidRDefault="00181ABA" w:rsidP="00181ABA">
      <w:pPr>
        <w:rPr>
          <w:rFonts w:ascii="Times New Roman" w:hAnsi="Times New Roman" w:cs="Times New Roman"/>
          <w:sz w:val="24"/>
          <w:szCs w:val="24"/>
        </w:rPr>
      </w:pPr>
    </w:p>
    <w:p w14:paraId="43299574" w14:textId="2D575BB5" w:rsidR="00181ABA" w:rsidRDefault="00181ABA" w:rsidP="00181ABA">
      <w:pPr>
        <w:rPr>
          <w:rFonts w:ascii="Times New Roman" w:hAnsi="Times New Roman" w:cs="Times New Roman"/>
          <w:sz w:val="24"/>
          <w:szCs w:val="24"/>
        </w:rPr>
      </w:pPr>
    </w:p>
    <w:p w14:paraId="0B65FD0F" w14:textId="62A9D4CE" w:rsidR="00181ABA" w:rsidRDefault="00181ABA" w:rsidP="00181ABA">
      <w:pPr>
        <w:rPr>
          <w:rFonts w:ascii="Times New Roman" w:hAnsi="Times New Roman" w:cs="Times New Roman"/>
          <w:sz w:val="24"/>
          <w:szCs w:val="24"/>
        </w:rPr>
      </w:pPr>
    </w:p>
    <w:p w14:paraId="2855D10F" w14:textId="7F41E757" w:rsidR="00181ABA" w:rsidRDefault="00181ABA" w:rsidP="00181ABA">
      <w:pPr>
        <w:rPr>
          <w:rFonts w:ascii="Times New Roman" w:hAnsi="Times New Roman" w:cs="Times New Roman"/>
          <w:sz w:val="24"/>
          <w:szCs w:val="24"/>
        </w:rPr>
      </w:pPr>
    </w:p>
    <w:p w14:paraId="1E54EBF8" w14:textId="3AED4A35" w:rsidR="00181ABA" w:rsidRDefault="00181ABA" w:rsidP="00181ABA">
      <w:pPr>
        <w:rPr>
          <w:rFonts w:ascii="Times New Roman" w:hAnsi="Times New Roman" w:cs="Times New Roman"/>
          <w:sz w:val="24"/>
          <w:szCs w:val="24"/>
        </w:rPr>
      </w:pPr>
    </w:p>
    <w:p w14:paraId="3C44A72D" w14:textId="30CE2D9C" w:rsidR="00181ABA" w:rsidRDefault="00181ABA" w:rsidP="00181ABA">
      <w:pPr>
        <w:rPr>
          <w:rFonts w:ascii="Times New Roman" w:hAnsi="Times New Roman" w:cs="Times New Roman"/>
          <w:sz w:val="24"/>
          <w:szCs w:val="24"/>
        </w:rPr>
      </w:pPr>
    </w:p>
    <w:p w14:paraId="70B87F5A" w14:textId="70FA9D0C" w:rsidR="00181ABA" w:rsidRDefault="00181ABA" w:rsidP="00181ABA">
      <w:pPr>
        <w:rPr>
          <w:rFonts w:ascii="Times New Roman" w:hAnsi="Times New Roman" w:cs="Times New Roman"/>
          <w:sz w:val="24"/>
          <w:szCs w:val="24"/>
        </w:rPr>
      </w:pPr>
    </w:p>
    <w:p w14:paraId="5967D137" w14:textId="7ED20E8F" w:rsidR="00181ABA" w:rsidRDefault="00181ABA" w:rsidP="00181ABA">
      <w:pPr>
        <w:rPr>
          <w:rFonts w:ascii="Times New Roman" w:hAnsi="Times New Roman" w:cs="Times New Roman"/>
          <w:sz w:val="24"/>
          <w:szCs w:val="24"/>
        </w:rPr>
      </w:pPr>
    </w:p>
    <w:p w14:paraId="5B856D26" w14:textId="28B9258B" w:rsidR="00181ABA" w:rsidRDefault="00181ABA" w:rsidP="00181ABA">
      <w:pPr>
        <w:rPr>
          <w:rFonts w:ascii="Times New Roman" w:hAnsi="Times New Roman" w:cs="Times New Roman"/>
          <w:sz w:val="24"/>
          <w:szCs w:val="24"/>
        </w:rPr>
      </w:pPr>
    </w:p>
    <w:p w14:paraId="61E21E0F" w14:textId="3AA81A1D" w:rsidR="00181ABA" w:rsidRDefault="00181ABA" w:rsidP="00181ABA">
      <w:pPr>
        <w:rPr>
          <w:rFonts w:ascii="Times New Roman" w:hAnsi="Times New Roman" w:cs="Times New Roman"/>
          <w:sz w:val="24"/>
          <w:szCs w:val="24"/>
        </w:rPr>
      </w:pPr>
    </w:p>
    <w:p w14:paraId="5DFE9D41" w14:textId="0BE3B4D6" w:rsidR="00181ABA" w:rsidRDefault="00181ABA" w:rsidP="00181ABA">
      <w:pPr>
        <w:rPr>
          <w:rFonts w:ascii="Times New Roman" w:hAnsi="Times New Roman" w:cs="Times New Roman"/>
          <w:sz w:val="24"/>
          <w:szCs w:val="24"/>
        </w:rPr>
      </w:pPr>
    </w:p>
    <w:p w14:paraId="17AB3505" w14:textId="1E1DCDC5" w:rsidR="00181ABA" w:rsidRDefault="00181ABA" w:rsidP="00181ABA">
      <w:pPr>
        <w:rPr>
          <w:rFonts w:ascii="Times New Roman" w:hAnsi="Times New Roman" w:cs="Times New Roman"/>
          <w:sz w:val="24"/>
          <w:szCs w:val="24"/>
        </w:rPr>
      </w:pPr>
    </w:p>
    <w:p w14:paraId="786BC6F2" w14:textId="311CDC03" w:rsidR="00181ABA" w:rsidRDefault="00397AC8" w:rsidP="00181ABA">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B311BA2" w14:textId="5B5040EC" w:rsidR="00181ABA" w:rsidRDefault="00397AC8" w:rsidP="00181ABA">
      <w:pPr>
        <w:rPr>
          <w:rFonts w:ascii="Times New Roman" w:hAnsi="Times New Roman" w:cs="Times New Roman"/>
          <w:sz w:val="24"/>
          <w:szCs w:val="24"/>
        </w:rPr>
      </w:pPr>
      <w:r w:rsidRPr="00181ABA">
        <w:rPr>
          <w:rFonts w:ascii="Times New Roman" w:hAnsi="Times New Roman" w:cs="Times New Roman"/>
          <w:sz w:val="24"/>
          <w:szCs w:val="24"/>
        </w:rPr>
        <w:t>Fidel, R., &amp; MIT Press. (2012). Human information interaction: An ecological approach to information behavior. Cambridge, Massachusetts: The MIT Press.</w:t>
      </w:r>
    </w:p>
    <w:p w14:paraId="30D77B19" w14:textId="6CC09D0D" w:rsidR="00181ABA" w:rsidRDefault="00397AC8" w:rsidP="00181ABA">
      <w:pPr>
        <w:rPr>
          <w:rFonts w:ascii="Times New Roman" w:hAnsi="Times New Roman" w:cs="Times New Roman"/>
          <w:sz w:val="24"/>
          <w:szCs w:val="24"/>
        </w:rPr>
      </w:pPr>
      <w:r w:rsidRPr="00181ABA">
        <w:rPr>
          <w:rFonts w:ascii="Times New Roman" w:hAnsi="Times New Roman" w:cs="Times New Roman"/>
          <w:sz w:val="24"/>
          <w:szCs w:val="24"/>
        </w:rPr>
        <w:t xml:space="preserve">Juri, N., Sara, P., &amp; Rosalba, M. (2018). Socialization - A </w:t>
      </w:r>
      <w:r w:rsidRPr="00181ABA">
        <w:rPr>
          <w:rFonts w:ascii="Times New Roman" w:hAnsi="Times New Roman" w:cs="Times New Roman"/>
          <w:sz w:val="24"/>
          <w:szCs w:val="24"/>
        </w:rPr>
        <w:t>Multidimensional Perspective.</w:t>
      </w:r>
    </w:p>
    <w:p w14:paraId="3455E4B3" w14:textId="38E09A43" w:rsidR="00181ABA" w:rsidRPr="00A35BC3" w:rsidRDefault="00397AC8" w:rsidP="00181ABA">
      <w:pPr>
        <w:rPr>
          <w:rFonts w:ascii="Times New Roman" w:hAnsi="Times New Roman" w:cs="Times New Roman"/>
          <w:sz w:val="24"/>
          <w:szCs w:val="24"/>
        </w:rPr>
      </w:pPr>
      <w:r w:rsidRPr="00181ABA">
        <w:rPr>
          <w:rFonts w:ascii="Times New Roman" w:hAnsi="Times New Roman" w:cs="Times New Roman"/>
          <w:sz w:val="24"/>
          <w:szCs w:val="24"/>
        </w:rPr>
        <w:t>Galtung, J., In Veer, K. ., In Hartmann, A., &amp; In Berg, H. . (2009). Multidimensional social science: An inclusive approach to social position and inequality. Amsterdam: Rozemberg Publishers.</w:t>
      </w:r>
    </w:p>
    <w:sectPr w:rsidR="00181ABA" w:rsidRPr="00A35BC3" w:rsidSect="00181ABA">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FF6D" w14:textId="77777777" w:rsidR="00397AC8" w:rsidRDefault="00397AC8">
      <w:pPr>
        <w:spacing w:line="240" w:lineRule="auto"/>
      </w:pPr>
      <w:r>
        <w:separator/>
      </w:r>
    </w:p>
  </w:endnote>
  <w:endnote w:type="continuationSeparator" w:id="0">
    <w:p w14:paraId="721765CC" w14:textId="77777777" w:rsidR="00397AC8" w:rsidRDefault="00397A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FE47" w14:textId="77777777" w:rsidR="00397AC8" w:rsidRDefault="00397AC8">
      <w:pPr>
        <w:spacing w:line="240" w:lineRule="auto"/>
      </w:pPr>
      <w:r>
        <w:separator/>
      </w:r>
    </w:p>
  </w:footnote>
  <w:footnote w:type="continuationSeparator" w:id="0">
    <w:p w14:paraId="40282B88" w14:textId="77777777" w:rsidR="00397AC8" w:rsidRDefault="00397A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18944554"/>
      <w:docPartObj>
        <w:docPartGallery w:val="Page Numbers (Top of Page)"/>
        <w:docPartUnique/>
      </w:docPartObj>
    </w:sdtPr>
    <w:sdtEndPr>
      <w:rPr>
        <w:noProof/>
      </w:rPr>
    </w:sdtEndPr>
    <w:sdtContent>
      <w:p w14:paraId="05C69952" w14:textId="47B0FA82" w:rsidR="00A35BC3" w:rsidRPr="00181ABA" w:rsidRDefault="00397AC8" w:rsidP="00A35BC3">
        <w:pPr>
          <w:pStyle w:val="Header"/>
          <w:rPr>
            <w:rFonts w:ascii="Times New Roman" w:hAnsi="Times New Roman" w:cs="Times New Roman"/>
            <w:sz w:val="24"/>
            <w:szCs w:val="24"/>
          </w:rPr>
        </w:pPr>
        <w:r w:rsidRPr="00181ABA">
          <w:rPr>
            <w:rFonts w:ascii="Times New Roman" w:hAnsi="Times New Roman" w:cs="Times New Roman"/>
            <w:sz w:val="24"/>
            <w:szCs w:val="24"/>
          </w:rPr>
          <w:t xml:space="preserve">CASE STUDY </w:t>
        </w:r>
        <w:r w:rsidRPr="00181ABA">
          <w:rPr>
            <w:rFonts w:ascii="Times New Roman" w:hAnsi="Times New Roman" w:cs="Times New Roman"/>
            <w:sz w:val="24"/>
            <w:szCs w:val="24"/>
          </w:rPr>
          <w:tab/>
        </w:r>
        <w:r w:rsidRPr="00181ABA">
          <w:rPr>
            <w:rFonts w:ascii="Times New Roman" w:hAnsi="Times New Roman" w:cs="Times New Roman"/>
            <w:sz w:val="24"/>
            <w:szCs w:val="24"/>
          </w:rPr>
          <w:tab/>
        </w:r>
        <w:r w:rsidRPr="00181ABA">
          <w:rPr>
            <w:rFonts w:ascii="Times New Roman" w:hAnsi="Times New Roman" w:cs="Times New Roman"/>
            <w:sz w:val="24"/>
            <w:szCs w:val="24"/>
          </w:rPr>
          <w:fldChar w:fldCharType="begin"/>
        </w:r>
        <w:r w:rsidRPr="00181ABA">
          <w:rPr>
            <w:rFonts w:ascii="Times New Roman" w:hAnsi="Times New Roman" w:cs="Times New Roman"/>
            <w:sz w:val="24"/>
            <w:szCs w:val="24"/>
          </w:rPr>
          <w:instrText xml:space="preserve"> PAG</w:instrText>
        </w:r>
        <w:r w:rsidRPr="00181ABA">
          <w:rPr>
            <w:rFonts w:ascii="Times New Roman" w:hAnsi="Times New Roman" w:cs="Times New Roman"/>
            <w:sz w:val="24"/>
            <w:szCs w:val="24"/>
          </w:rPr>
          <w:instrText xml:space="preserve">E   \* MERGEFORMAT </w:instrText>
        </w:r>
        <w:r w:rsidRPr="00181ABA">
          <w:rPr>
            <w:rFonts w:ascii="Times New Roman" w:hAnsi="Times New Roman" w:cs="Times New Roman"/>
            <w:sz w:val="24"/>
            <w:szCs w:val="24"/>
          </w:rPr>
          <w:fldChar w:fldCharType="separate"/>
        </w:r>
        <w:r w:rsidRPr="00181ABA">
          <w:rPr>
            <w:rFonts w:ascii="Times New Roman" w:hAnsi="Times New Roman" w:cs="Times New Roman"/>
            <w:noProof/>
            <w:sz w:val="24"/>
            <w:szCs w:val="24"/>
          </w:rPr>
          <w:t>1</w:t>
        </w:r>
        <w:r w:rsidRPr="00181ABA">
          <w:rPr>
            <w:rFonts w:ascii="Times New Roman" w:hAnsi="Times New Roman" w:cs="Times New Roman"/>
            <w:noProof/>
            <w:sz w:val="24"/>
            <w:szCs w:val="24"/>
          </w:rPr>
          <w:fldChar w:fldCharType="end"/>
        </w:r>
      </w:p>
    </w:sdtContent>
  </w:sdt>
  <w:p w14:paraId="2EF49231" w14:textId="77777777" w:rsidR="00A35BC3" w:rsidRPr="00181ABA" w:rsidRDefault="00A35BC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6F21" w14:textId="7631F603" w:rsidR="00181ABA" w:rsidRPr="00181ABA" w:rsidRDefault="00397AC8">
    <w:pPr>
      <w:pStyle w:val="Header"/>
      <w:jc w:val="right"/>
      <w:rPr>
        <w:rFonts w:ascii="Times New Roman" w:hAnsi="Times New Roman" w:cs="Times New Roman"/>
        <w:sz w:val="24"/>
        <w:szCs w:val="24"/>
      </w:rPr>
    </w:pPr>
    <w:r w:rsidRPr="00181ABA">
      <w:rPr>
        <w:rFonts w:ascii="Times New Roman" w:hAnsi="Times New Roman" w:cs="Times New Roman"/>
        <w:sz w:val="24"/>
        <w:szCs w:val="24"/>
      </w:rPr>
      <w:t>Running Head: CASE STUDY</w:t>
    </w:r>
    <w:r w:rsidRPr="00181ABA">
      <w:rPr>
        <w:rFonts w:ascii="Times New Roman" w:hAnsi="Times New Roman" w:cs="Times New Roman"/>
        <w:sz w:val="24"/>
        <w:szCs w:val="24"/>
      </w:rPr>
      <w:tab/>
    </w:r>
    <w:r w:rsidRPr="00181ABA">
      <w:rPr>
        <w:rFonts w:ascii="Times New Roman" w:hAnsi="Times New Roman" w:cs="Times New Roman"/>
        <w:sz w:val="24"/>
        <w:szCs w:val="24"/>
      </w:rPr>
      <w:tab/>
    </w:r>
    <w:sdt>
      <w:sdtPr>
        <w:rPr>
          <w:rFonts w:ascii="Times New Roman" w:hAnsi="Times New Roman" w:cs="Times New Roman"/>
          <w:sz w:val="24"/>
          <w:szCs w:val="24"/>
        </w:rPr>
        <w:id w:val="660745264"/>
        <w:docPartObj>
          <w:docPartGallery w:val="Page Numbers (Top of Page)"/>
          <w:docPartUnique/>
        </w:docPartObj>
      </w:sdtPr>
      <w:sdtEndPr>
        <w:rPr>
          <w:noProof/>
        </w:rPr>
      </w:sdtEndPr>
      <w:sdtContent>
        <w:r w:rsidRPr="00181ABA">
          <w:rPr>
            <w:rFonts w:ascii="Times New Roman" w:hAnsi="Times New Roman" w:cs="Times New Roman"/>
            <w:sz w:val="24"/>
            <w:szCs w:val="24"/>
          </w:rPr>
          <w:fldChar w:fldCharType="begin"/>
        </w:r>
        <w:r w:rsidRPr="00181ABA">
          <w:rPr>
            <w:rFonts w:ascii="Times New Roman" w:hAnsi="Times New Roman" w:cs="Times New Roman"/>
            <w:sz w:val="24"/>
            <w:szCs w:val="24"/>
          </w:rPr>
          <w:instrText xml:space="preserve"> PAGE   \* MERGEFORMAT </w:instrText>
        </w:r>
        <w:r w:rsidRPr="00181ABA">
          <w:rPr>
            <w:rFonts w:ascii="Times New Roman" w:hAnsi="Times New Roman" w:cs="Times New Roman"/>
            <w:sz w:val="24"/>
            <w:szCs w:val="24"/>
          </w:rPr>
          <w:fldChar w:fldCharType="separate"/>
        </w:r>
        <w:r w:rsidRPr="00181ABA">
          <w:rPr>
            <w:rFonts w:ascii="Times New Roman" w:hAnsi="Times New Roman" w:cs="Times New Roman"/>
            <w:noProof/>
            <w:sz w:val="24"/>
            <w:szCs w:val="24"/>
          </w:rPr>
          <w:t>2</w:t>
        </w:r>
        <w:r w:rsidRPr="00181ABA">
          <w:rPr>
            <w:rFonts w:ascii="Times New Roman" w:hAnsi="Times New Roman" w:cs="Times New Roman"/>
            <w:noProof/>
            <w:sz w:val="24"/>
            <w:szCs w:val="24"/>
          </w:rPr>
          <w:fldChar w:fldCharType="end"/>
        </w:r>
      </w:sdtContent>
    </w:sdt>
  </w:p>
  <w:p w14:paraId="2ACBD0BC" w14:textId="77777777" w:rsidR="00A35BC3" w:rsidRPr="00181ABA" w:rsidRDefault="00A35BC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7F"/>
    <w:rsid w:val="0015730F"/>
    <w:rsid w:val="00181ABA"/>
    <w:rsid w:val="00247DB4"/>
    <w:rsid w:val="00264BF6"/>
    <w:rsid w:val="0030650D"/>
    <w:rsid w:val="00397AC8"/>
    <w:rsid w:val="00423000"/>
    <w:rsid w:val="005253D7"/>
    <w:rsid w:val="006A2188"/>
    <w:rsid w:val="006A4833"/>
    <w:rsid w:val="007A41A9"/>
    <w:rsid w:val="00800235"/>
    <w:rsid w:val="00803456"/>
    <w:rsid w:val="00817F8D"/>
    <w:rsid w:val="0092073B"/>
    <w:rsid w:val="009927CC"/>
    <w:rsid w:val="009B76EA"/>
    <w:rsid w:val="00A1027F"/>
    <w:rsid w:val="00A35BC3"/>
    <w:rsid w:val="00A5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B3F8"/>
  <w15:chartTrackingRefBased/>
  <w15:docId w15:val="{0A6582AB-7541-4BB6-9A8B-C0C3D1D5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000"/>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BC3"/>
    <w:pPr>
      <w:tabs>
        <w:tab w:val="center" w:pos="4680"/>
        <w:tab w:val="right" w:pos="9360"/>
      </w:tabs>
      <w:spacing w:line="240" w:lineRule="auto"/>
    </w:pPr>
  </w:style>
  <w:style w:type="character" w:customStyle="1" w:styleId="HeaderChar">
    <w:name w:val="Header Char"/>
    <w:basedOn w:val="DefaultParagraphFont"/>
    <w:link w:val="Header"/>
    <w:uiPriority w:val="99"/>
    <w:rsid w:val="00A35BC3"/>
  </w:style>
  <w:style w:type="paragraph" w:styleId="Footer">
    <w:name w:val="footer"/>
    <w:basedOn w:val="Normal"/>
    <w:link w:val="FooterChar"/>
    <w:uiPriority w:val="99"/>
    <w:unhideWhenUsed/>
    <w:rsid w:val="00A35BC3"/>
    <w:pPr>
      <w:tabs>
        <w:tab w:val="center" w:pos="4680"/>
        <w:tab w:val="right" w:pos="9360"/>
      </w:tabs>
      <w:spacing w:line="240" w:lineRule="auto"/>
    </w:pPr>
  </w:style>
  <w:style w:type="character" w:customStyle="1" w:styleId="FooterChar">
    <w:name w:val="Footer Char"/>
    <w:basedOn w:val="DefaultParagraphFont"/>
    <w:link w:val="Footer"/>
    <w:uiPriority w:val="99"/>
    <w:rsid w:val="00A35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 Link Safaris</dc:creator>
  <cp:lastModifiedBy>KIBE</cp:lastModifiedBy>
  <cp:revision>2</cp:revision>
  <dcterms:created xsi:type="dcterms:W3CDTF">2021-05-04T17:36:00Z</dcterms:created>
  <dcterms:modified xsi:type="dcterms:W3CDTF">2021-05-04T17:36:00Z</dcterms:modified>
</cp:coreProperties>
</file>